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67403" w14:textId="7E7DAED2" w:rsidR="00E77019" w:rsidRDefault="00B57CAD" w:rsidP="00EE4C6D">
      <w:pPr>
        <w:ind w:right="425"/>
        <w:rPr>
          <w:rFonts w:cs="Times New Roman"/>
          <w:i/>
          <w:lang w:val="fr-FR"/>
        </w:rPr>
      </w:pPr>
      <w:proofErr w:type="spellStart"/>
      <w:r>
        <w:rPr>
          <w:rFonts w:cs="Times New Roman"/>
          <w:i/>
          <w:lang w:val="fr-FR"/>
        </w:rPr>
        <w:t>Comunicato</w:t>
      </w:r>
      <w:proofErr w:type="spellEnd"/>
      <w:r>
        <w:rPr>
          <w:rFonts w:cs="Times New Roman"/>
          <w:i/>
          <w:lang w:val="fr-FR"/>
        </w:rPr>
        <w:t xml:space="preserve"> stampa </w:t>
      </w:r>
      <w:r w:rsidR="00497C4D" w:rsidRPr="00A06A35">
        <w:rPr>
          <w:rFonts w:cs="Times New Roman"/>
          <w:i/>
          <w:lang w:val="fr-FR"/>
        </w:rPr>
        <w:t>n.</w:t>
      </w:r>
      <w:r>
        <w:rPr>
          <w:rFonts w:cs="Times New Roman"/>
          <w:i/>
          <w:lang w:val="fr-FR"/>
        </w:rPr>
        <w:t> </w:t>
      </w:r>
      <w:r w:rsidR="000162B4">
        <w:rPr>
          <w:rFonts w:cs="Times New Roman"/>
          <w:i/>
          <w:lang w:val="fr-FR"/>
        </w:rPr>
        <w:t>4</w:t>
      </w:r>
      <w:r w:rsidR="00EE4C6D">
        <w:rPr>
          <w:rFonts w:cs="Times New Roman"/>
          <w:i/>
          <w:lang w:val="fr-FR"/>
        </w:rPr>
        <w:t>2</w:t>
      </w:r>
    </w:p>
    <w:p w14:paraId="437ED60B" w14:textId="77777777" w:rsidR="00C35C89" w:rsidRDefault="00C35C89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MS Mincho" w:cs="Times New Roman"/>
          <w:b/>
          <w:color w:val="auto"/>
          <w:sz w:val="28"/>
          <w:szCs w:val="28"/>
          <w:bdr w:val="none" w:sz="0" w:space="0" w:color="auto"/>
          <w:lang w:val="it-IT"/>
        </w:rPr>
      </w:pPr>
    </w:p>
    <w:p w14:paraId="26B18822" w14:textId="77777777" w:rsidR="00EE4C6D" w:rsidRPr="00EE4C6D" w:rsidRDefault="00EE4C6D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425"/>
        <w:jc w:val="both"/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</w:pPr>
      <w:r w:rsidRPr="00EE4C6D">
        <w:rPr>
          <w:rFonts w:eastAsia="Calibri" w:cs="Times New Roman"/>
          <w:b/>
          <w:color w:val="auto"/>
          <w:sz w:val="28"/>
          <w:szCs w:val="28"/>
          <w:bdr w:val="none" w:sz="0" w:space="0" w:color="auto"/>
          <w:lang w:val="it-IT" w:eastAsia="en-US"/>
        </w:rPr>
        <w:t xml:space="preserve">Agronomia, sicurezza e comunicazione: i temi in calendario all’EDP </w:t>
      </w:r>
    </w:p>
    <w:p w14:paraId="03C04045" w14:textId="4DFDE2EC" w:rsidR="00EE4C6D" w:rsidRPr="00EE4C6D" w:rsidRDefault="00EE4C6D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425"/>
        <w:jc w:val="both"/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</w:pPr>
      <w:r w:rsidRPr="00EE4C6D">
        <w:rPr>
          <w:rFonts w:eastAsia="Calibri" w:cs="Times New Roman"/>
          <w:b/>
          <w:i/>
          <w:color w:val="auto"/>
          <w:bdr w:val="none" w:sz="0" w:space="0" w:color="auto"/>
          <w:lang w:val="it-IT" w:eastAsia="en-US"/>
        </w:rPr>
        <w:t>La quarta giornata della rassegna digitale della meccanica agricola ha visto lo svolgimento di numerosi eventi centrati sulle tecniche di coltivazione e sul tema della sicurezza, ma anche sugli aspetti legati all’informazione nel settore. Un Annuario raccoglie tutti i professionisti che si occupano di comunicazione nelle aziende del settore, negli enti competenti e nelle testate specializzate.</w:t>
      </w:r>
    </w:p>
    <w:p w14:paraId="016E4839" w14:textId="3E6FCE81" w:rsidR="00EE4C6D" w:rsidRPr="00EE4C6D" w:rsidRDefault="00EE4C6D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right="425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Agronomia e tecniche colturali sono state protagoniste nella quarta giornata di E</w:t>
      </w:r>
      <w:r w:rsidR="006E0612">
        <w:rPr>
          <w:rFonts w:eastAsia="Calibri" w:cs="Times New Roman"/>
          <w:color w:val="auto"/>
          <w:bdr w:val="none" w:sz="0" w:space="0" w:color="auto"/>
          <w:lang w:val="it-IT" w:eastAsia="en-US"/>
        </w:rPr>
        <w:t>IMA</w:t>
      </w:r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Digital Preview, la rassegna di meccanica agricola su piattaforma virtuale, che è iniziata mercoledì 11 scorso e che si concluderà nel pomeriggio di oggi. Pur mantenendo grande attenzione alle tecnologie d’avanguardia e alle applicazioni digitali – vedi fra l’altro l’incontro su “Agricoltura 4.0: stato dell’arte, benefici e barriere” promosso dall’Osservatorio Smart </w:t>
      </w:r>
      <w:proofErr w:type="spellStart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AgriFood</w:t>
      </w:r>
      <w:proofErr w:type="spellEnd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– il programma dei seminari e dei convegni ha visto in primo piano i temi legati alle operazioni in campo. La variabile climatica nelle attività agronomiche è stata oggetto del convegno promosso da L’Informatore Agrario dal titolo “Agricoltura sostenibile e innovazione tecnologica: opportunità e sfide imposte dai cambiamenti climatici”. In tema di tecnica agronomica si è tenuto il seminario </w:t>
      </w:r>
      <w:proofErr w:type="spellStart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Netafim</w:t>
      </w:r>
      <w:proofErr w:type="spellEnd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sui sistemi di protezione attiva delle colture da danni dovuti alle gelate; la tecnica della fertirrigazione e dell’irrigazione a goccia è stata analizzata nel corso di un incontro promosso da </w:t>
      </w:r>
      <w:proofErr w:type="spellStart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Irritec</w:t>
      </w:r>
      <w:proofErr w:type="spellEnd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mentre “Nuove soluzioni per l’agricoltura conservativa” è stato il tema di un evento promosso da Maschio </w:t>
      </w:r>
      <w:proofErr w:type="spellStart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Gaspardo</w:t>
      </w:r>
      <w:proofErr w:type="spellEnd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. In primo piano anche i temi dei rischi professionali nelle aziende e della sicurezza nell’uso delle macchine agricole, con un incontro promosso da FederUnacoma e Unipol Assicurazioni, compagnia che ha sviluppato prodotti specifici per cautelare il personale delle aziende anche a fronte dell’attuale emergenza sanitaria, e con un seminario dedicato agli incidenti in agricoltura. Spazio infine ai temi della comunicazione, con la presentazione dell</w:t>
      </w:r>
      <w:r w:rsidR="006E0612">
        <w:rPr>
          <w:rFonts w:eastAsia="Calibri" w:cs="Times New Roman"/>
          <w:color w:val="auto"/>
          <w:bdr w:val="none" w:sz="0" w:space="0" w:color="auto"/>
          <w:lang w:val="it-IT" w:eastAsia="en-US"/>
        </w:rPr>
        <w:t>’</w:t>
      </w:r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Annuario  “Protagonisti dell’</w:t>
      </w:r>
      <w:proofErr w:type="spellStart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>agromeccanica</w:t>
      </w:r>
      <w:proofErr w:type="spellEnd"/>
      <w:r w:rsidRPr="00EE4C6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”, edito da Orsa Maggiore e curato da due giornalisti di prestigio, Barbara Mengozzi e Furio Oldani. L’annuario raccoglie per categorie tutti i giornalisti, gli addetti stampa e i comunicatori degli organi d’informazione, delle aziende e degli enti che operano nel campo della meccanizzazione agricola, e rappresenta il primo compendio nel suo genere. L’obiettivo dell’annuario – ha spiegato Oldani nel corso di un’intervista trasmessa on-line sulla piattaforma EDP – è quello di favorire i contatti tra le aziende e le istituzioni che rappresentano la fonte delle notizie, e il mondo dell’informazione, che ha il compito di divulgare i contenuti tecnici ed economici del settore. Il comparto della meccanica agricola è molto specialistico – sostengono gli autori dell’Annuario – e merita di emergere con le sue specificità anche sul piano della comunicazione e dell’informazione.    </w:t>
      </w:r>
    </w:p>
    <w:p w14:paraId="6E1A0B9A" w14:textId="77777777" w:rsidR="00D83BA7" w:rsidRPr="00D83BA7" w:rsidRDefault="00D83BA7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Times New Roman" w:cs="Times New Roman"/>
          <w:bdr w:val="none" w:sz="0" w:space="0" w:color="auto"/>
          <w:lang w:val="it-IT"/>
        </w:rPr>
      </w:pPr>
    </w:p>
    <w:p w14:paraId="783C032F" w14:textId="77777777" w:rsidR="00D83BA7" w:rsidRPr="00D83BA7" w:rsidRDefault="00D83BA7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Times New Roman" w:cs="Times New Roman"/>
          <w:b/>
          <w:bCs/>
          <w:bdr w:val="none" w:sz="0" w:space="0" w:color="auto"/>
          <w:lang w:val="it-IT"/>
        </w:rPr>
      </w:pPr>
    </w:p>
    <w:p w14:paraId="3153262D" w14:textId="77777777" w:rsidR="00D83BA7" w:rsidRPr="00D83BA7" w:rsidRDefault="00D83BA7" w:rsidP="00EE4C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25"/>
        <w:jc w:val="both"/>
        <w:rPr>
          <w:rFonts w:eastAsia="Times New Roman" w:cs="Times New Roman"/>
          <w:b/>
          <w:bCs/>
          <w:bdr w:val="none" w:sz="0" w:space="0" w:color="auto"/>
          <w:lang w:val="it-IT"/>
        </w:rPr>
      </w:pPr>
      <w:r w:rsidRPr="00D83BA7">
        <w:rPr>
          <w:b/>
          <w:bCs/>
          <w:bdr w:val="none" w:sz="0" w:space="0" w:color="auto"/>
          <w:lang w:val="it-IT"/>
        </w:rPr>
        <w:t>Roma, 15 novembre 2020</w:t>
      </w:r>
    </w:p>
    <w:p w14:paraId="1339E3FF" w14:textId="527FF216" w:rsidR="00E77019" w:rsidRPr="00A06A35" w:rsidRDefault="00E77019" w:rsidP="000162B4">
      <w:pPr>
        <w:tabs>
          <w:tab w:val="left" w:pos="7655"/>
        </w:tabs>
        <w:ind w:right="567"/>
        <w:jc w:val="both"/>
        <w:rPr>
          <w:rFonts w:cs="Times New Roman"/>
          <w:b/>
          <w:lang w:val="fr-FR"/>
        </w:rPr>
      </w:pPr>
    </w:p>
    <w:sectPr w:rsidR="00E77019" w:rsidRPr="00A06A35">
      <w:headerReference w:type="default" r:id="rId8"/>
      <w:footerReference w:type="default" r:id="rId9"/>
      <w:pgSz w:w="11900" w:h="16840"/>
      <w:pgMar w:top="0" w:right="560" w:bottom="284" w:left="3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79E53" w14:textId="77777777" w:rsidR="006B6B2A" w:rsidRDefault="006B6B2A">
      <w:r>
        <w:separator/>
      </w:r>
    </w:p>
  </w:endnote>
  <w:endnote w:type="continuationSeparator" w:id="0">
    <w:p w14:paraId="76D9097D" w14:textId="77777777" w:rsidR="006B6B2A" w:rsidRDefault="006B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517E4" w14:textId="77777777" w:rsidR="00E77019" w:rsidRDefault="00E7701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D2C05" w14:textId="77777777" w:rsidR="006B6B2A" w:rsidRDefault="006B6B2A">
      <w:r>
        <w:separator/>
      </w:r>
    </w:p>
  </w:footnote>
  <w:footnote w:type="continuationSeparator" w:id="0">
    <w:p w14:paraId="79D88353" w14:textId="77777777" w:rsidR="006B6B2A" w:rsidRDefault="006B6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FA8B" w14:textId="29CF683F" w:rsidR="00E77019" w:rsidRDefault="007C54E7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CA7556D" wp14:editId="307C40D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6350" b="317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D124F5D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497C4D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0A84E9C7" wp14:editId="28092D18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313B53C" wp14:editId="43DA6851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C6529" w14:textId="1E47B4D9" w:rsidR="00E77019" w:rsidRDefault="00497C4D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90822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3B53C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" stroked="f" strokeweight="1pt">
              <v:stroke miterlimit="4"/>
              <v:textbox inset="3.6pt,,3.6pt">
                <w:txbxContent>
                  <w:p w14:paraId="261C6529" w14:textId="1E47B4D9" w:rsidR="00E77019" w:rsidRDefault="00497C4D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90822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7970EF"/>
    <w:multiLevelType w:val="hybridMultilevel"/>
    <w:tmpl w:val="739A7838"/>
    <w:lvl w:ilvl="0" w:tplc="96A25E34">
      <w:numFmt w:val="bullet"/>
      <w:lvlText w:val=""/>
      <w:lvlJc w:val="left"/>
      <w:pPr>
        <w:ind w:left="1065" w:hanging="360"/>
      </w:pPr>
      <w:rPr>
        <w:rFonts w:ascii="Wingdings" w:eastAsia="Arial Unicode MS" w:hAnsi="Wingdings" w:cs="Arial Unicode M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162B4"/>
    <w:rsid w:val="00050C2B"/>
    <w:rsid w:val="000658D9"/>
    <w:rsid w:val="00071614"/>
    <w:rsid w:val="00077DD2"/>
    <w:rsid w:val="000953A3"/>
    <w:rsid w:val="0009794B"/>
    <w:rsid w:val="00097B12"/>
    <w:rsid w:val="000B20A3"/>
    <w:rsid w:val="000B59DF"/>
    <w:rsid w:val="000D250A"/>
    <w:rsid w:val="000E0DB4"/>
    <w:rsid w:val="000E23E4"/>
    <w:rsid w:val="000E4DCC"/>
    <w:rsid w:val="000E71A7"/>
    <w:rsid w:val="000F24D8"/>
    <w:rsid w:val="00114FE0"/>
    <w:rsid w:val="00116E1F"/>
    <w:rsid w:val="00124A76"/>
    <w:rsid w:val="001467AB"/>
    <w:rsid w:val="0015239E"/>
    <w:rsid w:val="00155345"/>
    <w:rsid w:val="00160663"/>
    <w:rsid w:val="00175461"/>
    <w:rsid w:val="0018354D"/>
    <w:rsid w:val="00191FF5"/>
    <w:rsid w:val="001C1C60"/>
    <w:rsid w:val="0022432E"/>
    <w:rsid w:val="00234191"/>
    <w:rsid w:val="00243210"/>
    <w:rsid w:val="00253F3A"/>
    <w:rsid w:val="00256769"/>
    <w:rsid w:val="00287C62"/>
    <w:rsid w:val="002A3758"/>
    <w:rsid w:val="002C1AD0"/>
    <w:rsid w:val="002E4997"/>
    <w:rsid w:val="002E5D67"/>
    <w:rsid w:val="003076AD"/>
    <w:rsid w:val="00310703"/>
    <w:rsid w:val="003241F7"/>
    <w:rsid w:val="00330ADB"/>
    <w:rsid w:val="00333081"/>
    <w:rsid w:val="00364712"/>
    <w:rsid w:val="00372024"/>
    <w:rsid w:val="003747D1"/>
    <w:rsid w:val="003930B7"/>
    <w:rsid w:val="00395CEF"/>
    <w:rsid w:val="003E4D8B"/>
    <w:rsid w:val="00400CE5"/>
    <w:rsid w:val="00406182"/>
    <w:rsid w:val="004330CB"/>
    <w:rsid w:val="004541A8"/>
    <w:rsid w:val="00477EB0"/>
    <w:rsid w:val="00486E84"/>
    <w:rsid w:val="00486ED4"/>
    <w:rsid w:val="00490B24"/>
    <w:rsid w:val="00494FEC"/>
    <w:rsid w:val="00497C4D"/>
    <w:rsid w:val="004B1F47"/>
    <w:rsid w:val="004C2D99"/>
    <w:rsid w:val="004C77C0"/>
    <w:rsid w:val="004F6A11"/>
    <w:rsid w:val="004F7D4D"/>
    <w:rsid w:val="00521688"/>
    <w:rsid w:val="00521C28"/>
    <w:rsid w:val="005433C5"/>
    <w:rsid w:val="005539BC"/>
    <w:rsid w:val="005760BB"/>
    <w:rsid w:val="005B0616"/>
    <w:rsid w:val="005D3FA8"/>
    <w:rsid w:val="005D6F85"/>
    <w:rsid w:val="005D7EBF"/>
    <w:rsid w:val="005F17E8"/>
    <w:rsid w:val="00601685"/>
    <w:rsid w:val="00604140"/>
    <w:rsid w:val="00613292"/>
    <w:rsid w:val="00643058"/>
    <w:rsid w:val="00652C4C"/>
    <w:rsid w:val="00677CC8"/>
    <w:rsid w:val="006810E8"/>
    <w:rsid w:val="00697357"/>
    <w:rsid w:val="006A5B42"/>
    <w:rsid w:val="006B52C1"/>
    <w:rsid w:val="006B6B2A"/>
    <w:rsid w:val="006C0D12"/>
    <w:rsid w:val="006C2184"/>
    <w:rsid w:val="006C65AF"/>
    <w:rsid w:val="006D0827"/>
    <w:rsid w:val="006E0612"/>
    <w:rsid w:val="006F791F"/>
    <w:rsid w:val="00715AC8"/>
    <w:rsid w:val="007354F9"/>
    <w:rsid w:val="00737B00"/>
    <w:rsid w:val="007A1614"/>
    <w:rsid w:val="007A2D4F"/>
    <w:rsid w:val="007C54E7"/>
    <w:rsid w:val="007C7957"/>
    <w:rsid w:val="008250E9"/>
    <w:rsid w:val="00825D80"/>
    <w:rsid w:val="00826D90"/>
    <w:rsid w:val="00837222"/>
    <w:rsid w:val="008440C0"/>
    <w:rsid w:val="00845929"/>
    <w:rsid w:val="00846723"/>
    <w:rsid w:val="008553FB"/>
    <w:rsid w:val="00892EB6"/>
    <w:rsid w:val="00896574"/>
    <w:rsid w:val="008C6C11"/>
    <w:rsid w:val="008E660D"/>
    <w:rsid w:val="008F38AD"/>
    <w:rsid w:val="00900518"/>
    <w:rsid w:val="009234B5"/>
    <w:rsid w:val="00926FAB"/>
    <w:rsid w:val="00967353"/>
    <w:rsid w:val="00986B19"/>
    <w:rsid w:val="009934CC"/>
    <w:rsid w:val="009A599E"/>
    <w:rsid w:val="009C0F34"/>
    <w:rsid w:val="00A06A35"/>
    <w:rsid w:val="00A150AE"/>
    <w:rsid w:val="00A440F2"/>
    <w:rsid w:val="00A63A04"/>
    <w:rsid w:val="00A91C26"/>
    <w:rsid w:val="00A967AC"/>
    <w:rsid w:val="00AC40B3"/>
    <w:rsid w:val="00AE058B"/>
    <w:rsid w:val="00AE5012"/>
    <w:rsid w:val="00AF32F5"/>
    <w:rsid w:val="00B04D7C"/>
    <w:rsid w:val="00B21437"/>
    <w:rsid w:val="00B32B8F"/>
    <w:rsid w:val="00B3675F"/>
    <w:rsid w:val="00B57CAD"/>
    <w:rsid w:val="00B83D10"/>
    <w:rsid w:val="00BA1E92"/>
    <w:rsid w:val="00BD1EC1"/>
    <w:rsid w:val="00BD5D3F"/>
    <w:rsid w:val="00BE5853"/>
    <w:rsid w:val="00C00D0F"/>
    <w:rsid w:val="00C03358"/>
    <w:rsid w:val="00C111DE"/>
    <w:rsid w:val="00C15314"/>
    <w:rsid w:val="00C23954"/>
    <w:rsid w:val="00C3470B"/>
    <w:rsid w:val="00C35C89"/>
    <w:rsid w:val="00C45CEC"/>
    <w:rsid w:val="00C554F8"/>
    <w:rsid w:val="00C802E7"/>
    <w:rsid w:val="00C83B9F"/>
    <w:rsid w:val="00C93831"/>
    <w:rsid w:val="00CB2AFD"/>
    <w:rsid w:val="00CC66BD"/>
    <w:rsid w:val="00CF6CDE"/>
    <w:rsid w:val="00D33E52"/>
    <w:rsid w:val="00D406B4"/>
    <w:rsid w:val="00D560A4"/>
    <w:rsid w:val="00D83BA7"/>
    <w:rsid w:val="00D90822"/>
    <w:rsid w:val="00D916EC"/>
    <w:rsid w:val="00DB2FA8"/>
    <w:rsid w:val="00DC3813"/>
    <w:rsid w:val="00DD7A17"/>
    <w:rsid w:val="00E617EF"/>
    <w:rsid w:val="00E77019"/>
    <w:rsid w:val="00E86877"/>
    <w:rsid w:val="00E86B01"/>
    <w:rsid w:val="00EA5E1E"/>
    <w:rsid w:val="00ED20F4"/>
    <w:rsid w:val="00ED24DD"/>
    <w:rsid w:val="00ED6BD5"/>
    <w:rsid w:val="00EE4C6D"/>
    <w:rsid w:val="00EE791B"/>
    <w:rsid w:val="00F04588"/>
    <w:rsid w:val="00F206CF"/>
    <w:rsid w:val="00F341F9"/>
    <w:rsid w:val="00F41EDC"/>
    <w:rsid w:val="00F46B54"/>
    <w:rsid w:val="00F50302"/>
    <w:rsid w:val="00F937D5"/>
    <w:rsid w:val="00F965E3"/>
    <w:rsid w:val="00FB2BFB"/>
    <w:rsid w:val="00FB6381"/>
    <w:rsid w:val="00FC0B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86B4"/>
  <w15:docId w15:val="{8AB0FBDD-5455-42DD-A61C-8F5CCD63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406B4"/>
    <w:rPr>
      <w:rFonts w:cs="Arial Unicode MS"/>
      <w:color w:val="000000"/>
      <w:sz w:val="24"/>
      <w:szCs w:val="24"/>
      <w:u w:color="000000"/>
      <w:lang w:val="en-US"/>
    </w:rPr>
  </w:style>
  <w:style w:type="paragraph" w:styleId="Titolo3">
    <w:name w:val="heading 3"/>
    <w:basedOn w:val="Normale"/>
    <w:link w:val="Titolo3Carattere"/>
    <w:uiPriority w:val="9"/>
    <w:qFormat/>
    <w:rsid w:val="0090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 w:cs="Times New Roman"/>
      <w:b/>
      <w:bCs/>
      <w:color w:val="auto"/>
      <w:sz w:val="27"/>
      <w:szCs w:val="27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06B4"/>
    <w:rPr>
      <w:u w:val="single"/>
    </w:rPr>
  </w:style>
  <w:style w:type="table" w:customStyle="1" w:styleId="TableNormal">
    <w:name w:val="Table Normal"/>
    <w:rsid w:val="00D406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D406B4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D406B4"/>
  </w:style>
  <w:style w:type="paragraph" w:customStyle="1" w:styleId="Intestazioneepidipagina">
    <w:name w:val="Intestazione e piè di pagina"/>
    <w:rsid w:val="00D406B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4F6A1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900518"/>
    <w:rPr>
      <w:rFonts w:eastAsia="Times New Roman"/>
      <w:b/>
      <w:bCs/>
      <w:sz w:val="27"/>
      <w:szCs w:val="27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3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DA95-D94B-4A66-83D5-971C3CF54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dcterms:created xsi:type="dcterms:W3CDTF">2020-11-15T14:05:00Z</dcterms:created>
  <dcterms:modified xsi:type="dcterms:W3CDTF">2020-11-15T14:05:00Z</dcterms:modified>
</cp:coreProperties>
</file>